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7C16" w14:textId="78D14113" w:rsidR="002E7C25" w:rsidRPr="00296B0B" w:rsidRDefault="006E0318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  <w:r w:rsidRPr="00296B0B">
        <w:rPr>
          <w:rFonts w:ascii="Calibri" w:hAnsi="Calibri" w:cs="Calibri"/>
          <w:sz w:val="20"/>
          <w:szCs w:val="20"/>
          <w:lang w:val="es-419"/>
        </w:rPr>
        <w:t>Estimado padre o</w:t>
      </w:r>
      <w:r w:rsidR="00B5386D" w:rsidRPr="00296B0B">
        <w:rPr>
          <w:rFonts w:ascii="Calibri" w:hAnsi="Calibri" w:cs="Calibri"/>
          <w:sz w:val="20"/>
          <w:szCs w:val="20"/>
          <w:lang w:val="es-419"/>
        </w:rPr>
        <w:t xml:space="preserve"> tutor:</w:t>
      </w:r>
    </w:p>
    <w:p w14:paraId="6AD56F5F" w14:textId="191E842E" w:rsidR="00BB548F" w:rsidRPr="00296B0B" w:rsidRDefault="00BB548F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</w:p>
    <w:p w14:paraId="2E402CD7" w14:textId="66D06CF6" w:rsidR="00BB548F" w:rsidRPr="00296B0B" w:rsidRDefault="00BB548F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  <w:r w:rsidRPr="00296B0B">
        <w:rPr>
          <w:rFonts w:ascii="Calibri" w:hAnsi="Calibri" w:cs="Calibri"/>
          <w:sz w:val="20"/>
          <w:szCs w:val="20"/>
          <w:lang w:val="es-419"/>
        </w:rPr>
        <w:t xml:space="preserve">Muchos niños perdieron sus visitas médicas de rutina y vacunas en los últimos años. Ahora es un buen momento para que los niños se pongan al día con sus vacunas. Asegurarse de que su niño vea a su médico en sus visitas médicas de rutina es una de las mejores cosas que puede hacer para proteger a su niño y a la comunidad. ¡Programe </w:t>
      </w:r>
      <w:r w:rsidR="006D5206" w:rsidRPr="00296B0B">
        <w:rPr>
          <w:rFonts w:ascii="Calibri" w:hAnsi="Calibri" w:cs="Calibri"/>
          <w:sz w:val="20"/>
          <w:szCs w:val="20"/>
          <w:lang w:val="es-419"/>
        </w:rPr>
        <w:t>una visita médica para que su niño se ponga al día</w:t>
      </w:r>
      <w:r w:rsidRPr="00296B0B">
        <w:rPr>
          <w:rFonts w:ascii="Calibri" w:hAnsi="Calibri" w:cs="Calibri"/>
          <w:sz w:val="20"/>
          <w:szCs w:val="20"/>
          <w:lang w:val="es-419"/>
        </w:rPr>
        <w:t xml:space="preserve"> ahora!</w:t>
      </w:r>
    </w:p>
    <w:p w14:paraId="64F0F441" w14:textId="77777777" w:rsidR="00C40D38" w:rsidRPr="00296B0B" w:rsidRDefault="00C40D38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</w:p>
    <w:p w14:paraId="61126096" w14:textId="71796BB8" w:rsidR="00BB548F" w:rsidRPr="00296B0B" w:rsidRDefault="00C40D38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  <w:r w:rsidRPr="00296B0B">
        <w:rPr>
          <w:rFonts w:ascii="Calibri" w:hAnsi="Calibri" w:cs="Calibri"/>
          <w:b/>
          <w:bCs/>
          <w:sz w:val="20"/>
          <w:szCs w:val="20"/>
          <w:lang w:val="es-419"/>
        </w:rPr>
        <w:t>Es importante mantener a su familia al día con sus vacunas</w:t>
      </w:r>
      <w:r w:rsidRPr="00296B0B">
        <w:rPr>
          <w:rFonts w:ascii="Calibri" w:hAnsi="Calibri" w:cs="Calibri"/>
          <w:sz w:val="20"/>
          <w:szCs w:val="20"/>
          <w:lang w:val="es-419"/>
        </w:rPr>
        <w:t xml:space="preserve">. Los niños necesitan vacunas importantes que los protejan contra enfermedades graves. Algunas enfermedades se propagan con facilidad y rapidez y pueden causar la muerte o problemas graves de salud. Los niños que no estén completamente vacunados pueden ser excluidos de asistir a la escuela o a la guardería si ocurre un brote de enfermedad. La mejor protección contra enfermedades para su niño es asegurarse de que tenga todas las </w:t>
      </w:r>
      <w:hyperlink r:id="rId7" w:history="1">
        <w:r w:rsidRPr="00296B0B">
          <w:rPr>
            <w:rStyle w:val="Hyperlink"/>
            <w:rFonts w:ascii="Calibri" w:hAnsi="Calibri" w:cs="Calibri"/>
            <w:sz w:val="20"/>
            <w:szCs w:val="20"/>
            <w:lang w:val="es-419"/>
          </w:rPr>
          <w:t>vacunas requeridas</w:t>
        </w:r>
      </w:hyperlink>
      <w:r w:rsidRPr="00296B0B">
        <w:rPr>
          <w:rFonts w:ascii="Calibri" w:hAnsi="Calibri" w:cs="Calibri"/>
          <w:sz w:val="20"/>
          <w:szCs w:val="20"/>
          <w:lang w:val="es-419"/>
        </w:rPr>
        <w:t xml:space="preserve"> y recomendadas.</w:t>
      </w:r>
    </w:p>
    <w:p w14:paraId="5A265A84" w14:textId="0C6B70B8" w:rsidR="00C40D38" w:rsidRPr="00296B0B" w:rsidRDefault="00C40D38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</w:p>
    <w:p w14:paraId="10CFF280" w14:textId="33CF6B87" w:rsidR="00C40D38" w:rsidRPr="00296B0B" w:rsidRDefault="00C40D38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  <w:r w:rsidRPr="00296B0B">
        <w:rPr>
          <w:rFonts w:ascii="Calibri" w:hAnsi="Calibri" w:cs="Calibri"/>
          <w:b/>
          <w:bCs/>
          <w:sz w:val="20"/>
          <w:szCs w:val="20"/>
          <w:lang w:val="es-419"/>
        </w:rPr>
        <w:t>Las vacunas son seguras</w:t>
      </w:r>
      <w:r w:rsidRPr="00296B0B">
        <w:rPr>
          <w:rFonts w:ascii="Calibri" w:hAnsi="Calibri" w:cs="Calibri"/>
          <w:sz w:val="20"/>
          <w:szCs w:val="20"/>
          <w:lang w:val="es-419"/>
        </w:rPr>
        <w:t xml:space="preserve">. Las vacunas se administran solo después de revisiones cuidadosas y detalladas de científicos, médicos y otros profesionales de la salud. La Administración de Alimentos y Medicamentos (FDA) y otros sistemas nacionales continúan monitoreando la seguridad y eficacia de las vacunas después de que se recomienda su uso. </w:t>
      </w:r>
      <w:r w:rsidR="003102A7" w:rsidRPr="00296B0B">
        <w:rPr>
          <w:rFonts w:ascii="Calibri" w:hAnsi="Calibri" w:cs="Calibri"/>
          <w:sz w:val="20"/>
          <w:szCs w:val="20"/>
          <w:lang w:val="es-419"/>
        </w:rPr>
        <w:t>M</w:t>
      </w:r>
      <w:r w:rsidRPr="00296B0B">
        <w:rPr>
          <w:rFonts w:ascii="Calibri" w:hAnsi="Calibri" w:cs="Calibri"/>
          <w:sz w:val="20"/>
          <w:szCs w:val="20"/>
          <w:lang w:val="es-419"/>
        </w:rPr>
        <w:t xml:space="preserve">ás información sobre </w:t>
      </w:r>
      <w:hyperlink r:id="rId8" w:history="1">
        <w:r w:rsidRPr="00296B0B">
          <w:rPr>
            <w:rStyle w:val="Hyperlink"/>
            <w:rFonts w:ascii="Calibri" w:hAnsi="Calibri" w:cs="Calibri"/>
            <w:sz w:val="20"/>
            <w:szCs w:val="20"/>
            <w:lang w:val="es-419"/>
          </w:rPr>
          <w:t>la seguridad de las vacunas</w:t>
        </w:r>
      </w:hyperlink>
      <w:r w:rsidR="003102A7" w:rsidRPr="00296B0B">
        <w:rPr>
          <w:rFonts w:ascii="Calibri" w:hAnsi="Calibri" w:cs="Calibri"/>
          <w:sz w:val="20"/>
          <w:szCs w:val="20"/>
          <w:lang w:val="es-419"/>
        </w:rPr>
        <w:t xml:space="preserve"> aquí</w:t>
      </w:r>
      <w:r w:rsidRPr="00296B0B">
        <w:rPr>
          <w:rFonts w:ascii="Calibri" w:hAnsi="Calibri" w:cs="Calibri"/>
          <w:sz w:val="20"/>
          <w:szCs w:val="20"/>
          <w:lang w:val="es-419"/>
        </w:rPr>
        <w:t>.</w:t>
      </w:r>
    </w:p>
    <w:p w14:paraId="375CE798" w14:textId="022D8BFD" w:rsidR="003102A7" w:rsidRPr="00296B0B" w:rsidRDefault="003102A7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</w:p>
    <w:p w14:paraId="28600D41" w14:textId="001D515B" w:rsidR="003102A7" w:rsidRPr="00296B0B" w:rsidRDefault="003102A7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  <w:r w:rsidRPr="00296B0B">
        <w:rPr>
          <w:rFonts w:ascii="Calibri" w:hAnsi="Calibri" w:cs="Calibri"/>
          <w:b/>
          <w:bCs/>
          <w:sz w:val="20"/>
          <w:szCs w:val="20"/>
          <w:lang w:val="es-419"/>
        </w:rPr>
        <w:t>Hable con el proveedor de atención médica de su niño para averiguar qué vacunas necesita.</w:t>
      </w:r>
      <w:r w:rsidRPr="00296B0B">
        <w:rPr>
          <w:rFonts w:ascii="Calibri" w:hAnsi="Calibri" w:cs="Calibri"/>
          <w:sz w:val="20"/>
          <w:szCs w:val="20"/>
          <w:lang w:val="es-419"/>
        </w:rPr>
        <w:t xml:space="preserve"> Para realizar un seguimiento del historial de vacunación de su niño, puede solicitar una copia de su registro de vacunación a su proveedor de atención médica. También puede registrarse en </w:t>
      </w:r>
      <w:hyperlink r:id="rId9" w:history="1">
        <w:proofErr w:type="spellStart"/>
        <w:r w:rsidRPr="00296B0B">
          <w:rPr>
            <w:rStyle w:val="Hyperlink"/>
            <w:rFonts w:ascii="Calibri" w:hAnsi="Calibri" w:cs="Calibri"/>
            <w:sz w:val="20"/>
            <w:szCs w:val="20"/>
            <w:lang w:val="es-419"/>
          </w:rPr>
          <w:t>MyIR</w:t>
        </w:r>
        <w:proofErr w:type="spellEnd"/>
        <w:r w:rsidRPr="00296B0B">
          <w:rPr>
            <w:rStyle w:val="Hyperlink"/>
            <w:rFonts w:ascii="Calibri" w:hAnsi="Calibri" w:cs="Calibri"/>
            <w:sz w:val="20"/>
            <w:szCs w:val="20"/>
            <w:lang w:val="es-419"/>
          </w:rPr>
          <w:t xml:space="preserve"> Mobile</w:t>
        </w:r>
      </w:hyperlink>
      <w:r w:rsidR="00AF1CB5" w:rsidRPr="00296B0B">
        <w:rPr>
          <w:rFonts w:ascii="Calibri" w:hAnsi="Calibri" w:cs="Calibri"/>
          <w:sz w:val="20"/>
          <w:szCs w:val="20"/>
          <w:lang w:val="es-419"/>
        </w:rPr>
        <w:t xml:space="preserve"> (solo en inglés)</w:t>
      </w:r>
      <w:r w:rsidRPr="00296B0B">
        <w:rPr>
          <w:rFonts w:ascii="Calibri" w:hAnsi="Calibri" w:cs="Calibri"/>
          <w:sz w:val="20"/>
          <w:szCs w:val="20"/>
          <w:lang w:val="es-419"/>
        </w:rPr>
        <w:t xml:space="preserve">, que le brinda acceso en línea a sus registros de vacunas y los de su familia. Obtenga más información en </w:t>
      </w:r>
      <w:r w:rsidR="00AF1CB5" w:rsidRPr="00296B0B">
        <w:rPr>
          <w:rFonts w:ascii="Calibri" w:hAnsi="Calibri" w:cs="Calibri"/>
          <w:sz w:val="20"/>
          <w:szCs w:val="20"/>
          <w:lang w:val="es-419"/>
        </w:rPr>
        <w:t>doh.wa.gov/es/you-and-your-family-immunization/acceda-la-informacion-de-vacunacion-de-su-familia</w:t>
      </w:r>
      <w:r w:rsidR="00296B0B" w:rsidRPr="00296B0B">
        <w:rPr>
          <w:rFonts w:ascii="Calibri" w:hAnsi="Calibri" w:cs="Calibri"/>
          <w:sz w:val="20"/>
          <w:szCs w:val="20"/>
          <w:lang w:val="es-419"/>
        </w:rPr>
        <w:t>.</w:t>
      </w:r>
    </w:p>
    <w:p w14:paraId="1EAFAE80" w14:textId="54C63918" w:rsidR="009655DF" w:rsidRPr="00296B0B" w:rsidRDefault="009655DF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</w:p>
    <w:p w14:paraId="48496620" w14:textId="3824C884" w:rsidR="009655DF" w:rsidRPr="00296B0B" w:rsidRDefault="009655DF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  <w:r w:rsidRPr="00296B0B">
        <w:rPr>
          <w:rFonts w:ascii="Calibri" w:hAnsi="Calibri" w:cs="Calibri"/>
          <w:b/>
          <w:bCs/>
          <w:sz w:val="20"/>
          <w:szCs w:val="20"/>
          <w:lang w:val="es-419"/>
        </w:rPr>
        <w:t>Las farmacias son otro lugar para vacunarse.</w:t>
      </w:r>
      <w:r w:rsidRPr="00296B0B">
        <w:rPr>
          <w:rFonts w:ascii="Calibri" w:hAnsi="Calibri" w:cs="Calibri"/>
          <w:sz w:val="20"/>
          <w:szCs w:val="20"/>
          <w:lang w:val="es-419"/>
        </w:rPr>
        <w:t xml:space="preserve"> Pregunte en su farmacia local qué vacunas ofrecen y qué edades de niños vacunan. </w:t>
      </w:r>
    </w:p>
    <w:p w14:paraId="53892A54" w14:textId="4D460060" w:rsidR="009655DF" w:rsidRPr="00296B0B" w:rsidRDefault="009655DF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</w:p>
    <w:p w14:paraId="608DE0A2" w14:textId="06343CDD" w:rsidR="003102A7" w:rsidRPr="00296B0B" w:rsidRDefault="009655DF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  <w:r w:rsidRPr="00296B0B">
        <w:rPr>
          <w:rFonts w:ascii="Calibri" w:hAnsi="Calibri" w:cs="Calibri"/>
          <w:b/>
          <w:bCs/>
          <w:sz w:val="20"/>
          <w:szCs w:val="20"/>
          <w:lang w:val="es-419"/>
        </w:rPr>
        <w:t xml:space="preserve">El Programa de Vacunación Infantil (CVP) proporciona vacunas a los niños sin costo alguno. </w:t>
      </w:r>
      <w:r w:rsidRPr="00296B0B">
        <w:rPr>
          <w:rFonts w:ascii="Calibri" w:hAnsi="Calibri" w:cs="Calibri"/>
          <w:sz w:val="20"/>
          <w:szCs w:val="20"/>
          <w:lang w:val="es-419"/>
        </w:rPr>
        <w:t xml:space="preserve">Pregúntele al médico o la enfermera de su niño si forman parte del CVP o busque las clínicas participantes utilizando este </w:t>
      </w:r>
      <w:hyperlink r:id="rId10" w:history="1">
        <w:r w:rsidRPr="00296B0B">
          <w:rPr>
            <w:rStyle w:val="Hyperlink"/>
            <w:rFonts w:ascii="Calibri" w:hAnsi="Calibri" w:cs="Calibri"/>
            <w:sz w:val="20"/>
            <w:szCs w:val="20"/>
            <w:lang w:val="es-419"/>
          </w:rPr>
          <w:t>mapa de vacunas</w:t>
        </w:r>
      </w:hyperlink>
      <w:r w:rsidRPr="00296B0B">
        <w:rPr>
          <w:rFonts w:ascii="Calibri" w:hAnsi="Calibri" w:cs="Calibri"/>
          <w:sz w:val="20"/>
          <w:szCs w:val="20"/>
          <w:lang w:val="es-419"/>
        </w:rPr>
        <w:t>. Los proveedores pueden cobrar una tarifa de visita al consultorio y una tarifa administrativa para administrar la vacuna. Si no puede pagar estas tarifas, puede pedirle a su proveedor de atención médica que</w:t>
      </w:r>
      <w:r w:rsidR="006E0318" w:rsidRPr="00296B0B">
        <w:rPr>
          <w:rFonts w:ascii="Calibri" w:hAnsi="Calibri" w:cs="Calibri"/>
          <w:sz w:val="20"/>
          <w:szCs w:val="20"/>
          <w:lang w:val="es-419"/>
        </w:rPr>
        <w:t xml:space="preserve"> le condone e</w:t>
      </w:r>
      <w:r w:rsidRPr="00296B0B">
        <w:rPr>
          <w:rFonts w:ascii="Calibri" w:hAnsi="Calibri" w:cs="Calibri"/>
          <w:sz w:val="20"/>
          <w:szCs w:val="20"/>
          <w:lang w:val="es-419"/>
        </w:rPr>
        <w:t>l costo.</w:t>
      </w:r>
    </w:p>
    <w:p w14:paraId="1D0F9153" w14:textId="7946E8FA" w:rsidR="00296B0B" w:rsidRPr="00296B0B" w:rsidRDefault="00296B0B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</w:p>
    <w:p w14:paraId="3064B821" w14:textId="22F8A6D4" w:rsidR="00296B0B" w:rsidRPr="00296B0B" w:rsidRDefault="00296B0B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  <w:r w:rsidRPr="00296B0B">
        <w:rPr>
          <w:rFonts w:ascii="Calibri" w:hAnsi="Calibri" w:cs="Calibri"/>
          <w:sz w:val="20"/>
          <w:szCs w:val="20"/>
          <w:lang w:val="es-419"/>
        </w:rPr>
        <w:t xml:space="preserve">Para buscar un proveedor de atención médica o una clínica de vacunas, llame a la línea directa de salud familiar de </w:t>
      </w:r>
      <w:proofErr w:type="spellStart"/>
      <w:r w:rsidRPr="00296B0B">
        <w:rPr>
          <w:rFonts w:ascii="Calibri" w:hAnsi="Calibri" w:cs="Calibri"/>
          <w:sz w:val="20"/>
          <w:szCs w:val="20"/>
          <w:lang w:val="es-419"/>
        </w:rPr>
        <w:t>WithinReach</w:t>
      </w:r>
      <w:proofErr w:type="spellEnd"/>
      <w:r w:rsidRPr="00296B0B">
        <w:rPr>
          <w:rFonts w:ascii="Calibri" w:hAnsi="Calibri" w:cs="Calibri"/>
          <w:sz w:val="20"/>
          <w:szCs w:val="20"/>
          <w:lang w:val="es-419"/>
        </w:rPr>
        <w:t xml:space="preserve"> al 1-800-322-2588 o visite </w:t>
      </w:r>
      <w:hyperlink r:id="rId11" w:history="1">
        <w:r w:rsidRPr="00296B0B">
          <w:rPr>
            <w:rStyle w:val="Hyperlink"/>
            <w:rFonts w:ascii="Calibri" w:hAnsi="Calibri" w:cs="Calibri"/>
            <w:sz w:val="20"/>
            <w:szCs w:val="20"/>
            <w:lang w:val="es-419"/>
          </w:rPr>
          <w:t>http://www.parenthelp123.org/es/</w:t>
        </w:r>
      </w:hyperlink>
      <w:r w:rsidRPr="00296B0B">
        <w:rPr>
          <w:rFonts w:ascii="Calibri" w:hAnsi="Calibri" w:cs="Calibri"/>
          <w:sz w:val="20"/>
          <w:szCs w:val="20"/>
          <w:lang w:val="es-419"/>
        </w:rPr>
        <w:t>.</w:t>
      </w:r>
    </w:p>
    <w:p w14:paraId="3F75C10D" w14:textId="77777777" w:rsidR="00C40D38" w:rsidRPr="00296B0B" w:rsidRDefault="00C40D38" w:rsidP="00D640D8">
      <w:pPr>
        <w:spacing w:after="0" w:line="240" w:lineRule="auto"/>
        <w:rPr>
          <w:rFonts w:ascii="Calibri" w:hAnsi="Calibri" w:cs="Calibri"/>
          <w:sz w:val="20"/>
          <w:szCs w:val="20"/>
          <w:lang w:val="es-419"/>
        </w:rPr>
      </w:pPr>
    </w:p>
    <w:p w14:paraId="720F10B9" w14:textId="77777777" w:rsidR="006E0318" w:rsidRPr="00296B0B" w:rsidRDefault="006E0318" w:rsidP="006E0318">
      <w:pPr>
        <w:spacing w:after="0" w:line="240" w:lineRule="auto"/>
        <w:rPr>
          <w:sz w:val="20"/>
          <w:szCs w:val="20"/>
          <w:lang w:val="es-419"/>
        </w:rPr>
      </w:pPr>
    </w:p>
    <w:p w14:paraId="47017075" w14:textId="0C03FC1A" w:rsidR="006E0318" w:rsidRPr="00296B0B" w:rsidRDefault="006E0318" w:rsidP="006E0318">
      <w:pPr>
        <w:spacing w:after="0" w:line="240" w:lineRule="auto"/>
        <w:rPr>
          <w:sz w:val="20"/>
          <w:szCs w:val="20"/>
          <w:lang w:val="es-419"/>
        </w:rPr>
      </w:pPr>
      <w:r w:rsidRPr="00296B0B">
        <w:rPr>
          <w:sz w:val="20"/>
          <w:szCs w:val="20"/>
          <w:lang w:val="es-419"/>
        </w:rPr>
        <w:t xml:space="preserve">Puede comunicarse con nosotros al </w:t>
      </w:r>
      <w:r w:rsidR="00B5386D" w:rsidRPr="00296B0B">
        <w:rPr>
          <w:rFonts w:ascii="Calibri" w:hAnsi="Calibri" w:cs="Calibri"/>
          <w:sz w:val="20"/>
          <w:szCs w:val="20"/>
          <w:highlight w:val="yellow"/>
          <w:u w:val="single"/>
          <w:lang w:val="es-419"/>
        </w:rPr>
        <w:t>[INSERT PHONE #</w:t>
      </w:r>
      <w:r w:rsidR="00296B0B" w:rsidRPr="00296B0B">
        <w:rPr>
          <w:rFonts w:ascii="Calibri" w:hAnsi="Calibri" w:cs="Calibri"/>
          <w:sz w:val="20"/>
          <w:szCs w:val="20"/>
          <w:highlight w:val="yellow"/>
          <w:u w:val="single"/>
          <w:lang w:val="es-419"/>
        </w:rPr>
        <w:t>/EMAIL</w:t>
      </w:r>
      <w:r w:rsidR="00B5386D" w:rsidRPr="00296B0B">
        <w:rPr>
          <w:rFonts w:ascii="Calibri" w:hAnsi="Calibri" w:cs="Calibri"/>
          <w:sz w:val="20"/>
          <w:szCs w:val="20"/>
          <w:highlight w:val="yellow"/>
          <w:u w:val="single"/>
          <w:lang w:val="es-419"/>
        </w:rPr>
        <w:t>]</w:t>
      </w:r>
      <w:r w:rsidR="00B5386D" w:rsidRPr="00296B0B">
        <w:rPr>
          <w:rFonts w:ascii="Calibri" w:hAnsi="Calibri" w:cs="Calibri"/>
          <w:sz w:val="20"/>
          <w:szCs w:val="20"/>
          <w:lang w:val="es-419"/>
        </w:rPr>
        <w:t xml:space="preserve"> </w:t>
      </w:r>
      <w:r w:rsidRPr="00296B0B">
        <w:rPr>
          <w:sz w:val="20"/>
          <w:szCs w:val="20"/>
          <w:lang w:val="es-419"/>
        </w:rPr>
        <w:t>para obtener ayuda o más información.</w:t>
      </w:r>
    </w:p>
    <w:p w14:paraId="1D441E09" w14:textId="77777777" w:rsidR="006E0318" w:rsidRPr="00296B0B" w:rsidRDefault="006E0318" w:rsidP="006E0318">
      <w:pPr>
        <w:spacing w:after="0" w:line="240" w:lineRule="auto"/>
        <w:rPr>
          <w:sz w:val="20"/>
          <w:szCs w:val="20"/>
          <w:lang w:val="es-419"/>
        </w:rPr>
      </w:pPr>
    </w:p>
    <w:p w14:paraId="5940F777" w14:textId="77777777" w:rsidR="006E0318" w:rsidRPr="00296B0B" w:rsidRDefault="006E0318" w:rsidP="006E0318">
      <w:pPr>
        <w:spacing w:after="0" w:line="240" w:lineRule="auto"/>
        <w:rPr>
          <w:sz w:val="20"/>
          <w:szCs w:val="20"/>
          <w:lang w:val="es-419"/>
        </w:rPr>
      </w:pPr>
      <w:r w:rsidRPr="00296B0B">
        <w:rPr>
          <w:sz w:val="20"/>
          <w:szCs w:val="20"/>
          <w:lang w:val="es-419"/>
        </w:rPr>
        <w:t>Atentamente,</w:t>
      </w:r>
    </w:p>
    <w:p w14:paraId="2C6272EA" w14:textId="77777777" w:rsidR="006E0318" w:rsidRPr="00296B0B" w:rsidRDefault="006E0318" w:rsidP="006E0318">
      <w:pPr>
        <w:spacing w:after="0" w:line="240" w:lineRule="auto"/>
        <w:rPr>
          <w:sz w:val="20"/>
          <w:szCs w:val="20"/>
          <w:lang w:val="es-419"/>
        </w:rPr>
      </w:pPr>
    </w:p>
    <w:p w14:paraId="7073FAA3" w14:textId="60C28BE3" w:rsidR="00B5386D" w:rsidRPr="00296B0B" w:rsidRDefault="00B5386D" w:rsidP="00B5386D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96B0B">
        <w:rPr>
          <w:rFonts w:ascii="Calibri" w:hAnsi="Calibri" w:cs="Calibri"/>
          <w:sz w:val="20"/>
          <w:szCs w:val="20"/>
          <w:highlight w:val="yellow"/>
        </w:rPr>
        <w:t xml:space="preserve">[INSERT </w:t>
      </w:r>
      <w:r w:rsidR="00296B0B" w:rsidRPr="00296B0B">
        <w:rPr>
          <w:rFonts w:ascii="Calibri" w:hAnsi="Calibri" w:cs="Calibri"/>
          <w:sz w:val="20"/>
          <w:szCs w:val="20"/>
          <w:highlight w:val="yellow"/>
        </w:rPr>
        <w:t xml:space="preserve">SCHOOL OR </w:t>
      </w:r>
      <w:r w:rsidRPr="00296B0B">
        <w:rPr>
          <w:rFonts w:ascii="Calibri" w:hAnsi="Calibri" w:cs="Calibri"/>
          <w:sz w:val="20"/>
          <w:szCs w:val="20"/>
          <w:highlight w:val="yellow"/>
        </w:rPr>
        <w:t>CLINIC NAME]</w:t>
      </w:r>
    </w:p>
    <w:p w14:paraId="0F1D1B59" w14:textId="77777777" w:rsidR="006E0318" w:rsidRPr="00296B0B" w:rsidRDefault="006E0318" w:rsidP="00D640D8">
      <w:pPr>
        <w:spacing w:after="0" w:line="240" w:lineRule="auto"/>
        <w:rPr>
          <w:sz w:val="20"/>
          <w:szCs w:val="20"/>
          <w:lang w:val="es-419"/>
        </w:rPr>
      </w:pPr>
    </w:p>
    <w:p w14:paraId="40ACBAAD" w14:textId="3F35E63F" w:rsidR="00DC70E6" w:rsidRPr="00296B0B" w:rsidRDefault="00DC70E6" w:rsidP="00D640D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DC70E6" w:rsidRPr="00296B0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586C" w14:textId="77777777" w:rsidR="00E030A3" w:rsidRDefault="00E030A3" w:rsidP="00E030A3">
      <w:pPr>
        <w:spacing w:after="0" w:line="240" w:lineRule="auto"/>
      </w:pPr>
      <w:r>
        <w:separator/>
      </w:r>
    </w:p>
  </w:endnote>
  <w:endnote w:type="continuationSeparator" w:id="0">
    <w:p w14:paraId="4E65B479" w14:textId="77777777" w:rsidR="00E030A3" w:rsidRDefault="00E030A3" w:rsidP="00E0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53"/>
      <w:gridCol w:w="1507"/>
    </w:tblGrid>
    <w:tr w:rsidR="00296B0B" w14:paraId="04D1892B" w14:textId="77777777" w:rsidTr="00B774D7">
      <w:tc>
        <w:tcPr>
          <w:tcW w:w="8028" w:type="dxa"/>
        </w:tcPr>
        <w:p w14:paraId="7E1EB007" w14:textId="77777777" w:rsidR="00296B0B" w:rsidRDefault="00296B0B" w:rsidP="00296B0B">
          <w:pPr>
            <w:pStyle w:val="Footer"/>
          </w:pPr>
          <w:r>
            <w:rPr>
              <w:rFonts w:ascii="Segoe UI" w:hAnsi="Segoe UI" w:cs="Segoe UI"/>
              <w:color w:val="323130"/>
              <w:sz w:val="20"/>
              <w:szCs w:val="20"/>
            </w:rPr>
            <w:br/>
          </w:r>
          <w:r>
            <w:rPr>
              <w:rFonts w:ascii="Segoe UI" w:hAnsi="Segoe UI" w:cs="Segoe UI"/>
              <w:noProof/>
              <w:color w:val="32313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77A669" wp14:editId="2137F04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5943600" cy="0"/>
                    <wp:effectExtent l="19050" t="12700" r="19050" b="15875"/>
                    <wp:wrapNone/>
                    <wp:docPr id="4" name="Straight Arrow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4360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006C6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DABEF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26" type="#_x0000_t32" style="position:absolute;margin-left:0;margin-top:-.05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" strokecolor="#006c62" strokeweight="2pt"/>
                </w:pict>
              </mc:Fallback>
            </mc:AlternateContent>
          </w:r>
          <w:r>
            <w:rPr>
              <w:rFonts w:ascii="Segoe UI" w:hAnsi="Segoe UI" w:cs="Segoe UI"/>
              <w:color w:val="323130"/>
              <w:sz w:val="20"/>
              <w:szCs w:val="20"/>
            </w:rPr>
            <w:t xml:space="preserve">To request this document in another format, call 1-800-525-0127. Deaf or hard of hearing customers, please call 711 (Washington Relay) or email </w:t>
          </w:r>
          <w:hyperlink r:id="rId1" w:history="1">
            <w:r w:rsidRPr="008B1BED">
              <w:rPr>
                <w:rStyle w:val="Hyperlink"/>
                <w:rFonts w:ascii="Segoe UI" w:hAnsi="Segoe UI" w:cs="Segoe UI"/>
                <w:sz w:val="20"/>
                <w:szCs w:val="20"/>
              </w:rPr>
              <w:t>civil.rights@doh.wa.gov</w:t>
            </w:r>
          </w:hyperlink>
          <w:r>
            <w:rPr>
              <w:rFonts w:ascii="Segoe UI" w:hAnsi="Segoe UI" w:cs="Segoe UI"/>
              <w:color w:val="323130"/>
              <w:sz w:val="20"/>
              <w:szCs w:val="20"/>
            </w:rPr>
            <w:t xml:space="preserve">.                  </w:t>
          </w:r>
          <w:r>
            <w:rPr>
              <w:rFonts w:ascii="Segoe UI" w:hAnsi="Segoe UI" w:cs="Segoe UI"/>
              <w:color w:val="323130"/>
              <w:sz w:val="20"/>
              <w:szCs w:val="20"/>
            </w:rPr>
            <w:br/>
          </w:r>
          <w:r>
            <w:rPr>
              <w:rFonts w:ascii="Segoe UI" w:hAnsi="Segoe UI" w:cs="Segoe UI"/>
              <w:b/>
              <w:bCs/>
              <w:color w:val="323130"/>
              <w:sz w:val="20"/>
              <w:szCs w:val="20"/>
            </w:rPr>
            <w:br/>
          </w:r>
          <w:r w:rsidRPr="00D16900">
            <w:rPr>
              <w:rFonts w:ascii="Segoe UI" w:hAnsi="Segoe UI" w:cs="Segoe UI"/>
              <w:b/>
              <w:bCs/>
              <w:color w:val="323130"/>
              <w:sz w:val="20"/>
              <w:szCs w:val="20"/>
            </w:rPr>
            <w:t>Feb. 2023 DOH #348-94</w:t>
          </w:r>
          <w:r>
            <w:rPr>
              <w:rFonts w:ascii="Segoe UI" w:hAnsi="Segoe UI" w:cs="Segoe UI"/>
              <w:b/>
              <w:bCs/>
              <w:color w:val="323130"/>
              <w:sz w:val="20"/>
              <w:szCs w:val="20"/>
            </w:rPr>
            <w:t>8</w:t>
          </w:r>
        </w:p>
      </w:tc>
      <w:tc>
        <w:tcPr>
          <w:tcW w:w="1548" w:type="dxa"/>
        </w:tcPr>
        <w:p w14:paraId="7A54085B" w14:textId="77777777" w:rsidR="00296B0B" w:rsidRDefault="00296B0B" w:rsidP="00296B0B">
          <w:pPr>
            <w:pStyle w:val="Footer"/>
          </w:pPr>
          <w:r>
            <w:rPr>
              <w:rFonts w:ascii="Segoe UI" w:hAnsi="Segoe UI" w:cs="Segoe UI"/>
              <w:noProof/>
              <w:color w:val="32313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7A097715" wp14:editId="582A4FAC">
                <wp:simplePos x="0" y="0"/>
                <wp:positionH relativeFrom="column">
                  <wp:posOffset>165100</wp:posOffset>
                </wp:positionH>
                <wp:positionV relativeFrom="paragraph">
                  <wp:posOffset>77305</wp:posOffset>
                </wp:positionV>
                <wp:extent cx="683260" cy="683260"/>
                <wp:effectExtent l="0" t="0" r="0" b="0"/>
                <wp:wrapNone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26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5AB88A8" w14:textId="77777777" w:rsidR="00296B0B" w:rsidRPr="00296B0B" w:rsidRDefault="00296B0B" w:rsidP="0029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2A57" w14:textId="77777777" w:rsidR="00E030A3" w:rsidRDefault="00E030A3" w:rsidP="00E030A3">
      <w:pPr>
        <w:spacing w:after="0" w:line="240" w:lineRule="auto"/>
      </w:pPr>
      <w:r>
        <w:separator/>
      </w:r>
    </w:p>
  </w:footnote>
  <w:footnote w:type="continuationSeparator" w:id="0">
    <w:p w14:paraId="388EEDB4" w14:textId="77777777" w:rsidR="00E030A3" w:rsidRDefault="00E030A3" w:rsidP="00E03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304"/>
    <w:multiLevelType w:val="hybridMultilevel"/>
    <w:tmpl w:val="6634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58F"/>
    <w:multiLevelType w:val="hybridMultilevel"/>
    <w:tmpl w:val="4FECA76A"/>
    <w:lvl w:ilvl="0" w:tplc="CD68C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469"/>
    <w:multiLevelType w:val="hybridMultilevel"/>
    <w:tmpl w:val="8A5A2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41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2BC5"/>
    <w:multiLevelType w:val="hybridMultilevel"/>
    <w:tmpl w:val="D8CA7948"/>
    <w:lvl w:ilvl="0" w:tplc="34620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E741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11D8"/>
    <w:multiLevelType w:val="hybridMultilevel"/>
    <w:tmpl w:val="8DF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6CBA"/>
    <w:multiLevelType w:val="hybridMultilevel"/>
    <w:tmpl w:val="182CBE4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25A06"/>
    <w:multiLevelType w:val="hybridMultilevel"/>
    <w:tmpl w:val="F03E06AC"/>
    <w:lvl w:ilvl="0" w:tplc="34620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588A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4982598">
    <w:abstractNumId w:val="4"/>
  </w:num>
  <w:num w:numId="2" w16cid:durableId="378166932">
    <w:abstractNumId w:val="2"/>
  </w:num>
  <w:num w:numId="3" w16cid:durableId="780732712">
    <w:abstractNumId w:val="1"/>
  </w:num>
  <w:num w:numId="4" w16cid:durableId="1668899108">
    <w:abstractNumId w:val="3"/>
  </w:num>
  <w:num w:numId="5" w16cid:durableId="1997957429">
    <w:abstractNumId w:val="6"/>
  </w:num>
  <w:num w:numId="6" w16cid:durableId="1756129877">
    <w:abstractNumId w:val="0"/>
  </w:num>
  <w:num w:numId="7" w16cid:durableId="448819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89"/>
    <w:rsid w:val="0001025A"/>
    <w:rsid w:val="00075C94"/>
    <w:rsid w:val="000B53F9"/>
    <w:rsid w:val="001008DC"/>
    <w:rsid w:val="001B476C"/>
    <w:rsid w:val="001E6806"/>
    <w:rsid w:val="00296B0B"/>
    <w:rsid w:val="002E7C25"/>
    <w:rsid w:val="003102A7"/>
    <w:rsid w:val="003605F5"/>
    <w:rsid w:val="00374854"/>
    <w:rsid w:val="00381DFB"/>
    <w:rsid w:val="003E2ED7"/>
    <w:rsid w:val="004B46D9"/>
    <w:rsid w:val="005C1DAE"/>
    <w:rsid w:val="00661E28"/>
    <w:rsid w:val="00683A99"/>
    <w:rsid w:val="006D5206"/>
    <w:rsid w:val="006E01A3"/>
    <w:rsid w:val="006E0318"/>
    <w:rsid w:val="00772AAD"/>
    <w:rsid w:val="0077702E"/>
    <w:rsid w:val="00801869"/>
    <w:rsid w:val="009108C3"/>
    <w:rsid w:val="0093464E"/>
    <w:rsid w:val="009655DF"/>
    <w:rsid w:val="00966BC7"/>
    <w:rsid w:val="00981325"/>
    <w:rsid w:val="00982E81"/>
    <w:rsid w:val="009838EB"/>
    <w:rsid w:val="009A22D2"/>
    <w:rsid w:val="009A32D2"/>
    <w:rsid w:val="009B31D1"/>
    <w:rsid w:val="009B5170"/>
    <w:rsid w:val="009E2C4F"/>
    <w:rsid w:val="00A52A5D"/>
    <w:rsid w:val="00AD00CF"/>
    <w:rsid w:val="00AF1CB5"/>
    <w:rsid w:val="00B5386D"/>
    <w:rsid w:val="00B75F91"/>
    <w:rsid w:val="00B77B8D"/>
    <w:rsid w:val="00BA7F6D"/>
    <w:rsid w:val="00BB548F"/>
    <w:rsid w:val="00BC126B"/>
    <w:rsid w:val="00C1251C"/>
    <w:rsid w:val="00C40D38"/>
    <w:rsid w:val="00C47496"/>
    <w:rsid w:val="00D12389"/>
    <w:rsid w:val="00D32AE8"/>
    <w:rsid w:val="00D469C8"/>
    <w:rsid w:val="00D640D8"/>
    <w:rsid w:val="00D9455D"/>
    <w:rsid w:val="00DC70E6"/>
    <w:rsid w:val="00DF184C"/>
    <w:rsid w:val="00DF4AE7"/>
    <w:rsid w:val="00E030A3"/>
    <w:rsid w:val="00E36112"/>
    <w:rsid w:val="00F669F6"/>
    <w:rsid w:val="00F85490"/>
    <w:rsid w:val="00F91A77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6B46D"/>
  <w15:chartTrackingRefBased/>
  <w15:docId w15:val="{AC015681-F94A-4D18-B85D-27386171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A7F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70E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70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5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517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5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3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3F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B0B"/>
  </w:style>
  <w:style w:type="paragraph" w:styleId="Footer">
    <w:name w:val="footer"/>
    <w:basedOn w:val="Normal"/>
    <w:link w:val="FooterChar"/>
    <w:uiPriority w:val="99"/>
    <w:unhideWhenUsed/>
    <w:rsid w:val="0029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B0B"/>
  </w:style>
  <w:style w:type="table" w:styleId="TableGrid">
    <w:name w:val="Table Grid"/>
    <w:basedOn w:val="TableNormal"/>
    <w:uiPriority w:val="39"/>
    <w:rsid w:val="0029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.wa.gov/es/la-seguridad-de-las-vacuna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h.wa.gov/sites/default/files/2022-03/348-295-SchoolImmReqforParents2022-2023-Spanish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renthelp123.org/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tress.wa.gov/doh/vaccinem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irmobile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ivil.rights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Childhood Vaccine Campaign School Letter for Parents in Spanish</dc:title>
  <dc:subject>Vaccine Reminder</dc:subject>
  <dc:creator>Washington State Department of Health</dc:creator>
  <cp:keywords>Vaccine, School</cp:keywords>
  <dc:description/>
  <cp:lastModifiedBy>Wiltzius, Phillip  (DOH)</cp:lastModifiedBy>
  <cp:revision>3</cp:revision>
  <dcterms:created xsi:type="dcterms:W3CDTF">2023-02-17T00:24:00Z</dcterms:created>
  <dcterms:modified xsi:type="dcterms:W3CDTF">2023-02-17T00:33:00Z</dcterms:modified>
  <cp:category>Vaccine, School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2023-01-24T00:10:43Z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fa25e004-221b-4988-a564-afed14d27efc</vt:lpwstr>
  </property>
  <property fmtid="{D5CDD505-2E9C-101B-9397-08002B2CF9AE}" pid="8" name="MSIP_Label_1520fa42-cf58-4c22-8b93-58cf1d3bd1cb_ContentBits">
    <vt:lpwstr>0</vt:lpwstr>
  </property>
</Properties>
</file>